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PREFEITURA MUNICIPAL DE CUMARU</w:t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AVISO DE LICITAÇÃO</w:t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 Narrow" w:cs="Arial Narrow" w:eastAsia="Arial Narrow" w:hAnsi="Arial Narrow"/>
          <w:b w:val="1"/>
          <w:color w:val="000000"/>
          <w:sz w:val="20"/>
          <w:szCs w:val="20"/>
          <w:u w:val="single"/>
        </w:rPr>
      </w:pPr>
      <w:bookmarkStart w:colFirst="0" w:colLast="0" w:name="_heading=h.308zgd5mvbgm" w:id="0"/>
      <w:bookmarkEnd w:id="0"/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PROCESSO PMC Nº 020/2025, PREGÃO ELETRÔNICO PMC Nº 006/2025. Objeto Nat.: Prestação de Serviço. Objeto Descr: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u w:val="single"/>
          <w:rtl w:val="0"/>
        </w:rPr>
        <w:t xml:space="preserve">Contratação de empresa especializada na prestação de serviços de locação de veículos para atender as necessidades das diversas secretarias do Município de Cumaru - PE e seus Fundos Públicos, por intermédio do Sistema de Registro de Preços – SRP, em conformidade com as especificações contidas no edital e seus anexos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, 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Valor máximo aceitável global para todos os itens/lotes é de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u w:val="single"/>
          <w:rtl w:val="0"/>
        </w:rPr>
        <w:t xml:space="preserve"> R$ 3.453.585,30 (três milhões, quatrocentos e cinquenta e três mil, quinhentos e oitenta e cinco reais e trinta centavos).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Início do acolhimento das propostas: 09/06/2025 às 08:00h. Encerramento do acolhimento e abertura das propostas: 20/06/2025 às 09:30h. Abertura da sessão de lances: 20/06/2025 às 10:00h (horário de Brasília). O julgamento ocorrerá pelo Portal de Compras do BNC estando disponível no site: http://www.bnc.org.br/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Cumaru, 06 de junho de 2025</w:t>
      </w:r>
    </w:p>
    <w:p w:rsidR="00000000" w:rsidDel="00000000" w:rsidP="00000000" w:rsidRDefault="00000000" w:rsidRPr="00000000" w14:paraId="00000009">
      <w:pPr>
        <w:jc w:val="center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Anthonny Eduardo Francisco da Silva Filho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</w:t>
        <w:br w:type="textWrapping"/>
        <w:t xml:space="preserve">Pregoeiro Oficial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22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center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6Char" w:customStyle="1">
    <w:name w:val="Título 6 Char"/>
    <w:basedOn w:val="Fontepargpadro"/>
    <w:link w:val="Ttulo6"/>
    <w:rsid w:val="00D02BCC"/>
    <w:rPr>
      <w:rFonts w:ascii="Copperplate Gothic Light" w:cs="Copperplate Gothic Light" w:eastAsia="Times New Roman" w:hAnsi="Copperplate Gothic Light"/>
      <w:b w:val="1"/>
      <w:sz w:val="16"/>
      <w:szCs w:val="20"/>
      <w:lang w:eastAsia="zh-CN"/>
    </w:rPr>
  </w:style>
  <w:style w:type="character" w:styleId="Hyperlink">
    <w:name w:val="Hyperlink"/>
    <w:rsid w:val="00D02BCC"/>
    <w:rPr>
      <w:color w:val="0000ff"/>
      <w:u w:val="single"/>
    </w:rPr>
  </w:style>
  <w:style w:type="paragraph" w:styleId="Ttulo1" w:customStyle="1">
    <w:name w:val="Título1"/>
    <w:basedOn w:val="Normal"/>
    <w:next w:val="Corpodetexto"/>
    <w:rsid w:val="00D02BCC"/>
    <w:pPr>
      <w:ind w:left="3119" w:right="2317"/>
      <w:jc w:val="center"/>
    </w:pPr>
    <w:rPr>
      <w:rFonts w:ascii="Arial" w:cs="Arial" w:hAnsi="Arial"/>
      <w:b w:val="1"/>
      <w:color w:val="000000"/>
      <w:sz w:val="16"/>
    </w:rPr>
  </w:style>
  <w:style w:type="paragraph" w:styleId="Textoembloco1" w:customStyle="1">
    <w:name w:val="Texto em bloco1"/>
    <w:basedOn w:val="Normal"/>
    <w:rsid w:val="00D02BCC"/>
    <w:pPr>
      <w:spacing w:line="360" w:lineRule="auto"/>
      <w:ind w:left="3119" w:right="2317"/>
      <w:jc w:val="both"/>
    </w:pPr>
    <w:rPr>
      <w:sz w:val="12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D02BCC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D02BCC"/>
    <w:rPr>
      <w:rFonts w:ascii="Copperplate Gothic Light" w:cs="Copperplate Gothic Light" w:eastAsia="Times New Roman" w:hAnsi="Copperplate Gothic Light"/>
      <w:sz w:val="24"/>
      <w:szCs w:val="20"/>
      <w:lang w:eastAsia="zh-CN"/>
    </w:rPr>
  </w:style>
  <w:style w:type="paragraph" w:styleId="NormalWeb">
    <w:name w:val="Normal (Web)"/>
    <w:basedOn w:val="Normal"/>
    <w:rsid w:val="00244F84"/>
    <w:pPr>
      <w:suppressAutoHyphens w:val="0"/>
      <w:spacing w:after="100" w:afterAutospacing="1" w:before="100" w:beforeAutospacing="1"/>
    </w:pPr>
    <w:rPr>
      <w:rFonts w:ascii="Times New Roman" w:cs="Times New Roman" w:hAnsi="Times New Roman"/>
      <w:szCs w:val="24"/>
      <w:lang w:eastAsia="pt-BR"/>
    </w:rPr>
  </w:style>
  <w:style w:type="character" w:styleId="Forte">
    <w:name w:val="Strong"/>
    <w:qFormat w:val="1"/>
    <w:rsid w:val="00244F84"/>
    <w:rPr>
      <w:b w:val="1"/>
      <w:bCs w:val="1"/>
    </w:rPr>
  </w:style>
  <w:style w:type="paragraph" w:styleId="tabelatextoalinhadoesquerda" w:customStyle="1">
    <w:name w:val="tabela_texto_alinhado_esquerda"/>
    <w:basedOn w:val="Normal"/>
    <w:rsid w:val="00244F84"/>
    <w:pPr>
      <w:suppressAutoHyphens w:val="0"/>
      <w:spacing w:after="100" w:afterAutospacing="1" w:before="100" w:beforeAutospacing="1"/>
    </w:pPr>
    <w:rPr>
      <w:rFonts w:ascii="Times New Roman" w:cs="Times New Roman" w:hAnsi="Times New Roman"/>
      <w:szCs w:val="24"/>
      <w:lang w:eastAsia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20D47"/>
    <w:rPr>
      <w:color w:val="605e5c"/>
      <w:shd w:color="auto" w:fill="e1dfdd" w:val="clear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D3CC7"/>
    <w:rPr>
      <w:color w:val="605e5c"/>
      <w:shd w:color="auto" w:fill="e1dfdd" w:val="clear"/>
    </w:rPr>
  </w:style>
  <w:style w:type="paragraph" w:styleId="SemEspaamento">
    <w:name w:val="No Spacing"/>
    <w:uiPriority w:val="1"/>
    <w:qFormat w:val="1"/>
    <w:rsid w:val="00B6463B"/>
    <w:pPr>
      <w:spacing w:after="0" w:line="240" w:lineRule="auto"/>
    </w:pPr>
  </w:style>
  <w:style w:type="paragraph" w:styleId="Default" w:customStyle="1">
    <w:name w:val="Default"/>
    <w:rsid w:val="00B6463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althazar-regular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0EOCbNzQ+3T22sGGF/oaauDDnA==">CgMxLjAyDmguMzA4emdkNW12YmdtOAByITF2Wm9jR0ltLU10UzVycExMZC1zZ0lPNVdNTDliejRpNw==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2024-12-05T14:42:00Z</dcterms:created>
  <dc:creator>Erivaldo Celestino Santos</dc:creator>
</cp:coreProperties>
</file>